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4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55"/>
        <w:gridCol w:w="4500"/>
        <w:gridCol w:w="2790"/>
      </w:tblGrid>
      <w:tr w:rsidR="00B13B8E" w:rsidRPr="009A289B" w14:paraId="7A9D4126" w14:textId="77777777">
        <w:trPr>
          <w:trHeight w:val="1340"/>
        </w:trPr>
        <w:tc>
          <w:tcPr>
            <w:tcW w:w="2155" w:type="dxa"/>
          </w:tcPr>
          <w:p w14:paraId="5FC1DFE1" w14:textId="3D1CF378" w:rsidR="00B13B8E" w:rsidRPr="009A289B" w:rsidRDefault="00C50660" w:rsidP="007251B5">
            <w:pPr>
              <w:jc w:val="both"/>
              <w:rPr>
                <w:rFonts w:ascii="Trebuchet MS" w:hAnsi="Trebuchet MS"/>
                <w:b/>
                <w:bCs/>
                <w:sz w:val="24"/>
                <w:szCs w:val="24"/>
              </w:rPr>
            </w:pPr>
            <w:bookmarkStart w:id="0" w:name="_Hlk150856730"/>
            <w:r>
              <w:rPr>
                <w:rFonts w:ascii="Trebuchet MS" w:hAnsi="Trebuchet MS"/>
                <w:b/>
                <w:bCs/>
                <w:sz w:val="24"/>
                <w:szCs w:val="24"/>
              </w:rPr>
              <w:t xml:space="preserve">   </w:t>
            </w:r>
            <w:r w:rsidR="00FE27D6" w:rsidRPr="009A289B">
              <w:rPr>
                <w:rFonts w:ascii="Trebuchet MS" w:hAnsi="Trebuchet MS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1AB506B5" wp14:editId="47EBF1DA">
                  <wp:extent cx="582585" cy="600075"/>
                  <wp:effectExtent l="0" t="0" r="8255" b="0"/>
                  <wp:docPr id="130123710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1237106" name="Picture 1301237106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7359" cy="6049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rebuchet MS" w:hAnsi="Trebuchet MS"/>
                <w:b/>
                <w:bCs/>
                <w:sz w:val="24"/>
                <w:szCs w:val="24"/>
              </w:rPr>
              <w:t xml:space="preserve">                                                                                                     </w:t>
            </w:r>
            <w:r w:rsidR="00B13B8E" w:rsidRPr="009A289B">
              <w:rPr>
                <w:rFonts w:ascii="Trebuchet MS" w:hAnsi="Trebuchet MS"/>
                <w:b/>
                <w:bCs/>
                <w:sz w:val="24"/>
                <w:szCs w:val="24"/>
              </w:rPr>
              <w:t xml:space="preserve">        </w:t>
            </w:r>
          </w:p>
        </w:tc>
        <w:tc>
          <w:tcPr>
            <w:tcW w:w="4500" w:type="dxa"/>
          </w:tcPr>
          <w:p w14:paraId="2BB6AA75" w14:textId="77777777" w:rsidR="00B13B8E" w:rsidRPr="009A289B" w:rsidRDefault="00B13B8E" w:rsidP="007251B5">
            <w:pPr>
              <w:jc w:val="both"/>
              <w:rPr>
                <w:rFonts w:ascii="Trebuchet MS" w:hAnsi="Trebuchet MS"/>
                <w:b/>
                <w:bCs/>
                <w:sz w:val="24"/>
                <w:szCs w:val="24"/>
              </w:rPr>
            </w:pPr>
            <w:r w:rsidRPr="009A289B">
              <w:rPr>
                <w:rFonts w:ascii="Trebuchet MS" w:hAnsi="Trebuchet MS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0FBC82C7" wp14:editId="4DF1D7AC">
                  <wp:extent cx="2043067" cy="401192"/>
                  <wp:effectExtent l="0" t="0" r="0" b="0"/>
                  <wp:docPr id="1359152974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9152974" name="Picture 1359152974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6793" cy="4156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90" w:type="dxa"/>
          </w:tcPr>
          <w:p w14:paraId="19B61DAD" w14:textId="77777777" w:rsidR="00B13B8E" w:rsidRPr="009A289B" w:rsidRDefault="00B13B8E" w:rsidP="007251B5">
            <w:pPr>
              <w:jc w:val="both"/>
              <w:rPr>
                <w:rFonts w:ascii="Trebuchet MS" w:hAnsi="Trebuchet MS"/>
                <w:b/>
                <w:bCs/>
                <w:sz w:val="24"/>
                <w:szCs w:val="24"/>
              </w:rPr>
            </w:pPr>
            <w:r w:rsidRPr="009A289B">
              <w:rPr>
                <w:rFonts w:ascii="Trebuchet MS" w:hAnsi="Trebuchet MS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51EBB0FC" wp14:editId="59F182AB">
                  <wp:extent cx="1410869" cy="675740"/>
                  <wp:effectExtent l="0" t="0" r="0" b="0"/>
                  <wp:docPr id="1957420039" name="Picture 3" descr="A logo with blue and white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7420039" name="Picture 3" descr="A logo with blue and white text&#10;&#10;Description automatically generated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91" cy="6846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bookmarkEnd w:id="0"/>
    <w:p w14:paraId="66973F18" w14:textId="28FCEEB2" w:rsidR="001921C1" w:rsidRPr="009A289B" w:rsidRDefault="00AE00AA" w:rsidP="007952B9">
      <w:pPr>
        <w:jc w:val="center"/>
        <w:rPr>
          <w:rFonts w:ascii="Trebuchet MS" w:hAnsi="Trebuchet MS"/>
          <w:b/>
          <w:bCs/>
          <w:sz w:val="32"/>
          <w:szCs w:val="32"/>
        </w:rPr>
      </w:pPr>
      <w:r>
        <w:rPr>
          <w:rFonts w:ascii="Trebuchet MS" w:hAnsi="Trebuchet MS"/>
          <w:b/>
          <w:bCs/>
          <w:sz w:val="32"/>
          <w:szCs w:val="32"/>
        </w:rPr>
        <w:t xml:space="preserve">DMAP to </w:t>
      </w:r>
      <w:r w:rsidR="000D3979">
        <w:rPr>
          <w:rFonts w:ascii="Trebuchet MS" w:hAnsi="Trebuchet MS"/>
          <w:b/>
          <w:sz w:val="32"/>
          <w:szCs w:val="32"/>
        </w:rPr>
        <w:t xml:space="preserve">enhance </w:t>
      </w:r>
      <w:r w:rsidR="00BA0230">
        <w:rPr>
          <w:rFonts w:ascii="Trebuchet MS" w:hAnsi="Trebuchet MS"/>
          <w:b/>
          <w:sz w:val="32"/>
          <w:szCs w:val="32"/>
        </w:rPr>
        <w:t xml:space="preserve">connectivity and </w:t>
      </w:r>
      <w:r>
        <w:rPr>
          <w:rFonts w:ascii="Trebuchet MS" w:hAnsi="Trebuchet MS"/>
          <w:b/>
          <w:sz w:val="32"/>
          <w:szCs w:val="32"/>
        </w:rPr>
        <w:t>government service delivery</w:t>
      </w:r>
    </w:p>
    <w:tbl>
      <w:tblPr>
        <w:tblStyle w:val="TableGrid"/>
        <w:tblW w:w="11070" w:type="dxa"/>
        <w:tblInd w:w="-6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76"/>
        <w:gridCol w:w="6594"/>
      </w:tblGrid>
      <w:tr w:rsidR="00905B05" w:rsidRPr="009A289B" w14:paraId="005A6F38" w14:textId="77777777" w:rsidTr="002B52E1">
        <w:trPr>
          <w:trHeight w:val="4321"/>
        </w:trPr>
        <w:tc>
          <w:tcPr>
            <w:tcW w:w="3464" w:type="dxa"/>
          </w:tcPr>
          <w:p w14:paraId="3DDF8CAE" w14:textId="74E66781" w:rsidR="002B1160" w:rsidRPr="009A289B" w:rsidRDefault="00DB2DC7" w:rsidP="005656C9">
            <w:pPr>
              <w:jc w:val="both"/>
              <w:rPr>
                <w:rFonts w:ascii="Trebuchet MS" w:hAnsi="Trebuchet MS"/>
                <w:b/>
                <w:bCs/>
                <w:sz w:val="24"/>
                <w:szCs w:val="24"/>
              </w:rPr>
            </w:pPr>
            <w:bookmarkStart w:id="1" w:name="_Hlk150855248"/>
            <w:r>
              <w:rPr>
                <w:rFonts w:ascii="Trebuchet MS" w:hAnsi="Trebuchet MS"/>
                <w:b/>
                <w:noProof/>
                <w:sz w:val="32"/>
                <w:szCs w:val="32"/>
              </w:rPr>
              <w:drawing>
                <wp:inline distT="0" distB="0" distL="0" distR="0" wp14:anchorId="461DB640" wp14:editId="3997EE26">
                  <wp:extent cx="2696156" cy="2534194"/>
                  <wp:effectExtent l="0" t="0" r="9525" b="0"/>
                  <wp:docPr id="120471496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4714966" name="Picture 1204714966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834" t="3125" r="8240" b="-31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7096" cy="25538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76AAE035" w14:textId="1704C446" w:rsidR="002B1160" w:rsidRPr="00905B05" w:rsidRDefault="00DB2DC7" w:rsidP="005656C9">
            <w:pPr>
              <w:jc w:val="both"/>
            </w:pPr>
            <w:r>
              <w:rPr>
                <w:rFonts w:ascii="Trebuchet MS" w:hAnsi="Trebuchet MS"/>
                <w:b/>
                <w:bCs/>
                <w:sz w:val="18"/>
                <w:szCs w:val="18"/>
              </w:rPr>
              <w:t>Kabambe</w:t>
            </w:r>
            <w:r w:rsidR="00C13A28">
              <w:rPr>
                <w:rFonts w:ascii="Trebuchet MS" w:hAnsi="Trebuchet MS"/>
                <w:b/>
                <w:bCs/>
                <w:sz w:val="18"/>
                <w:szCs w:val="18"/>
              </w:rPr>
              <w:t>:</w:t>
            </w:r>
            <w:r>
              <w:rPr>
                <w:rFonts w:ascii="Trebuchet MS" w:hAnsi="Trebuchet MS"/>
                <w:b/>
                <w:bCs/>
                <w:sz w:val="18"/>
                <w:szCs w:val="18"/>
              </w:rPr>
              <w:t xml:space="preserve"> </w:t>
            </w:r>
            <w:r w:rsidRPr="00DB2DC7">
              <w:rPr>
                <w:rFonts w:ascii="Trebuchet MS" w:hAnsi="Trebuchet MS"/>
                <w:sz w:val="18"/>
                <w:szCs w:val="18"/>
              </w:rPr>
              <w:t>We will connect government institutions</w:t>
            </w:r>
            <w:r w:rsidR="00905B05" w:rsidRPr="00905B05">
              <w:rPr>
                <w:rFonts w:ascii="Trebuchet MS" w:hAnsi="Trebuchet MS"/>
                <w:sz w:val="18"/>
                <w:szCs w:val="18"/>
              </w:rPr>
              <w:t xml:space="preserve"> </w:t>
            </w:r>
          </w:p>
        </w:tc>
        <w:tc>
          <w:tcPr>
            <w:tcW w:w="7606" w:type="dxa"/>
          </w:tcPr>
          <w:p w14:paraId="79CA3B2A" w14:textId="76E317F4" w:rsidR="002B1160" w:rsidRPr="009A289B" w:rsidRDefault="00DB2DC7" w:rsidP="005656C9">
            <w:pPr>
              <w:jc w:val="both"/>
              <w:rPr>
                <w:rFonts w:ascii="Trebuchet MS" w:hAnsi="Trebuchet MS"/>
                <w:b/>
                <w:bCs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7071FDFA" wp14:editId="2CEA7504">
                  <wp:extent cx="3749040" cy="2508172"/>
                  <wp:effectExtent l="0" t="0" r="3810" b="6985"/>
                  <wp:docPr id="61422265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64152" cy="25182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4684CE3" w14:textId="381F5801" w:rsidR="0022187C" w:rsidRPr="009A289B" w:rsidRDefault="00DB2DC7" w:rsidP="005656C9">
            <w:pPr>
              <w:jc w:val="both"/>
              <w:rPr>
                <w:rFonts w:ascii="Trebuchet MS" w:hAnsi="Trebuchet MS"/>
                <w:b/>
                <w:bCs/>
                <w:sz w:val="18"/>
                <w:szCs w:val="18"/>
              </w:rPr>
            </w:pPr>
            <w:r>
              <w:rPr>
                <w:rFonts w:ascii="Trebuchet MS" w:hAnsi="Trebuchet MS"/>
                <w:b/>
                <w:bCs/>
                <w:sz w:val="18"/>
                <w:szCs w:val="18"/>
              </w:rPr>
              <w:t>A cross-section of the expo</w:t>
            </w:r>
          </w:p>
        </w:tc>
      </w:tr>
      <w:bookmarkEnd w:id="1"/>
    </w:tbl>
    <w:p w14:paraId="2A141273" w14:textId="77777777" w:rsidR="00BA0230" w:rsidRDefault="00BA0230" w:rsidP="00C71973">
      <w:pPr>
        <w:jc w:val="both"/>
        <w:rPr>
          <w:rFonts w:ascii="Trebuchet MS" w:eastAsia="Times New Roman" w:hAnsi="Trebuchet MS" w:cs="Segoe UI Historic"/>
          <w:color w:val="050505"/>
          <w:kern w:val="0"/>
          <w:sz w:val="24"/>
          <w:szCs w:val="24"/>
          <w14:ligatures w14:val="none"/>
        </w:rPr>
      </w:pPr>
    </w:p>
    <w:p w14:paraId="737F5BBB" w14:textId="4F4BBED7" w:rsidR="00BA0230" w:rsidRPr="00BA0230" w:rsidRDefault="00BA0230" w:rsidP="00BA0230">
      <w:pPr>
        <w:jc w:val="both"/>
        <w:rPr>
          <w:rFonts w:ascii="Trebuchet MS" w:eastAsia="Times New Roman" w:hAnsi="Trebuchet MS" w:cs="Segoe UI Historic"/>
          <w:color w:val="050505"/>
          <w:kern w:val="0"/>
          <w:sz w:val="24"/>
          <w:szCs w:val="24"/>
          <w14:ligatures w14:val="none"/>
        </w:rPr>
      </w:pPr>
      <w:r w:rsidRPr="00BA0230">
        <w:rPr>
          <w:rFonts w:ascii="Trebuchet MS" w:eastAsia="Times New Roman" w:hAnsi="Trebuchet MS" w:cs="Segoe UI Historic"/>
          <w:color w:val="050505"/>
          <w:kern w:val="0"/>
          <w:sz w:val="24"/>
          <w:szCs w:val="24"/>
          <w14:ligatures w14:val="none"/>
        </w:rPr>
        <w:t xml:space="preserve">Malawi is </w:t>
      </w:r>
      <w:r w:rsidR="00EE73B0">
        <w:rPr>
          <w:rFonts w:ascii="Trebuchet MS" w:eastAsia="Times New Roman" w:hAnsi="Trebuchet MS" w:cs="Segoe UI Historic"/>
          <w:color w:val="050505"/>
          <w:kern w:val="0"/>
          <w:sz w:val="24"/>
          <w:szCs w:val="24"/>
          <w14:ligatures w14:val="none"/>
        </w:rPr>
        <w:t>poised to advance in its digital transformation journey with the new Digital Malawi Acceleration Project (DMAP), a successor to</w:t>
      </w:r>
      <w:r w:rsidRPr="00BA0230">
        <w:rPr>
          <w:rFonts w:ascii="Trebuchet MS" w:eastAsia="Times New Roman" w:hAnsi="Trebuchet MS" w:cs="Segoe UI Historic"/>
          <w:color w:val="050505"/>
          <w:kern w:val="0"/>
          <w:sz w:val="24"/>
          <w:szCs w:val="24"/>
          <w14:ligatures w14:val="none"/>
        </w:rPr>
        <w:t xml:space="preserve"> the Digital Malawi Program Phase 1: Digital Foundations Project.  </w:t>
      </w:r>
    </w:p>
    <w:p w14:paraId="77EEFEBB" w14:textId="7CE79330" w:rsidR="00BA0230" w:rsidRPr="00BA0230" w:rsidRDefault="00BA0230" w:rsidP="00BA0230">
      <w:pPr>
        <w:jc w:val="both"/>
        <w:rPr>
          <w:rFonts w:ascii="Trebuchet MS" w:eastAsia="Times New Roman" w:hAnsi="Trebuchet MS" w:cs="Segoe UI Historic"/>
          <w:color w:val="050505"/>
          <w:kern w:val="0"/>
          <w:sz w:val="24"/>
          <w:szCs w:val="24"/>
          <w14:ligatures w14:val="none"/>
        </w:rPr>
      </w:pPr>
      <w:r w:rsidRPr="00BA0230">
        <w:rPr>
          <w:rFonts w:ascii="Trebuchet MS" w:eastAsia="Times New Roman" w:hAnsi="Trebuchet MS" w:cs="Segoe UI Historic"/>
          <w:color w:val="050505"/>
          <w:kern w:val="0"/>
          <w:sz w:val="24"/>
          <w:szCs w:val="24"/>
          <w14:ligatures w14:val="none"/>
        </w:rPr>
        <w:t xml:space="preserve">The project is implemented by the Ministry of Information and Digitalization, in collaboration with the </w:t>
      </w:r>
      <w:r w:rsidR="00EE73B0" w:rsidRPr="000A1D67">
        <w:rPr>
          <w:rFonts w:ascii="Trebuchet MS" w:hAnsi="Trebuchet MS"/>
          <w:sz w:val="24"/>
          <w:szCs w:val="24"/>
        </w:rPr>
        <w:t>Public Private Partnership Commission</w:t>
      </w:r>
      <w:r w:rsidR="00EE73B0">
        <w:rPr>
          <w:rFonts w:ascii="Trebuchet MS" w:hAnsi="Trebuchet MS"/>
          <w:sz w:val="24"/>
          <w:szCs w:val="24"/>
        </w:rPr>
        <w:t xml:space="preserve"> (PPPC)</w:t>
      </w:r>
      <w:r w:rsidRPr="00BA0230">
        <w:rPr>
          <w:rFonts w:ascii="Trebuchet MS" w:eastAsia="Times New Roman" w:hAnsi="Trebuchet MS" w:cs="Segoe UI Historic"/>
          <w:color w:val="050505"/>
          <w:kern w:val="0"/>
          <w:sz w:val="24"/>
          <w:szCs w:val="24"/>
          <w14:ligatures w14:val="none"/>
        </w:rPr>
        <w:t xml:space="preserve">, with funding from the World Bank. </w:t>
      </w:r>
    </w:p>
    <w:p w14:paraId="26AF380F" w14:textId="67DDC339" w:rsidR="00BA0230" w:rsidRPr="00BA0230" w:rsidRDefault="00BA0230" w:rsidP="00BA0230">
      <w:pPr>
        <w:jc w:val="both"/>
        <w:rPr>
          <w:rFonts w:ascii="Trebuchet MS" w:eastAsia="Times New Roman" w:hAnsi="Trebuchet MS" w:cs="Segoe UI Historic"/>
          <w:color w:val="050505"/>
          <w:kern w:val="0"/>
          <w:sz w:val="24"/>
          <w:szCs w:val="24"/>
          <w14:ligatures w14:val="none"/>
        </w:rPr>
      </w:pPr>
      <w:r w:rsidRPr="00BA0230">
        <w:rPr>
          <w:rFonts w:ascii="Trebuchet MS" w:eastAsia="Times New Roman" w:hAnsi="Trebuchet MS" w:cs="Segoe UI Historic"/>
          <w:color w:val="050505"/>
          <w:kern w:val="0"/>
          <w:sz w:val="24"/>
          <w:szCs w:val="24"/>
          <w14:ligatures w14:val="none"/>
        </w:rPr>
        <w:t xml:space="preserve">Speaking </w:t>
      </w:r>
      <w:r w:rsidR="00655BE6" w:rsidRPr="00BA0230">
        <w:rPr>
          <w:rFonts w:ascii="Trebuchet MS" w:eastAsia="Times New Roman" w:hAnsi="Trebuchet MS" w:cs="Segoe UI Historic"/>
          <w:color w:val="050505"/>
          <w:kern w:val="0"/>
          <w:sz w:val="24"/>
          <w:szCs w:val="24"/>
          <w14:ligatures w14:val="none"/>
        </w:rPr>
        <w:t>on Friday</w:t>
      </w:r>
      <w:r w:rsidR="00655BE6">
        <w:rPr>
          <w:rFonts w:ascii="Trebuchet MS" w:eastAsia="Times New Roman" w:hAnsi="Trebuchet MS" w:cs="Segoe UI Historic"/>
          <w:color w:val="050505"/>
          <w:kern w:val="0"/>
          <w:sz w:val="24"/>
          <w:szCs w:val="24"/>
          <w14:ligatures w14:val="none"/>
        </w:rPr>
        <w:t xml:space="preserve"> </w:t>
      </w:r>
      <w:r w:rsidRPr="00BA0230">
        <w:rPr>
          <w:rFonts w:ascii="Trebuchet MS" w:eastAsia="Times New Roman" w:hAnsi="Trebuchet MS" w:cs="Segoe UI Historic"/>
          <w:color w:val="050505"/>
          <w:kern w:val="0"/>
          <w:sz w:val="24"/>
          <w:szCs w:val="24"/>
          <w14:ligatures w14:val="none"/>
        </w:rPr>
        <w:t>at the 2025 International ICT Expo in Lilongwe, PPPC CEO Patrick Kabambe said DMAP is aimed at building on the successes of the first project.</w:t>
      </w:r>
    </w:p>
    <w:p w14:paraId="2B064F1F" w14:textId="49206AA0" w:rsidR="00BA0230" w:rsidRPr="00BA0230" w:rsidRDefault="00BA0230" w:rsidP="00BA0230">
      <w:pPr>
        <w:jc w:val="both"/>
        <w:rPr>
          <w:rFonts w:ascii="Trebuchet MS" w:eastAsia="Times New Roman" w:hAnsi="Trebuchet MS" w:cs="Segoe UI Historic"/>
          <w:color w:val="050505"/>
          <w:kern w:val="0"/>
          <w:sz w:val="24"/>
          <w:szCs w:val="24"/>
          <w14:ligatures w14:val="none"/>
        </w:rPr>
      </w:pPr>
      <w:r w:rsidRPr="00BA0230">
        <w:rPr>
          <w:rFonts w:ascii="Trebuchet MS" w:eastAsia="Times New Roman" w:hAnsi="Trebuchet MS" w:cs="Segoe UI Historic"/>
          <w:color w:val="050505"/>
          <w:kern w:val="0"/>
          <w:sz w:val="24"/>
          <w:szCs w:val="24"/>
          <w14:ligatures w14:val="none"/>
        </w:rPr>
        <w:t xml:space="preserve">Kabambe pointed out that the project will extend last-mile connectivity to over </w:t>
      </w:r>
      <w:r w:rsidR="00EE73B0">
        <w:rPr>
          <w:rFonts w:ascii="Trebuchet MS" w:eastAsia="Times New Roman" w:hAnsi="Trebuchet MS" w:cs="Segoe UI Historic"/>
          <w:color w:val="050505"/>
          <w:kern w:val="0"/>
          <w:sz w:val="24"/>
          <w:szCs w:val="24"/>
          <w14:ligatures w14:val="none"/>
        </w:rPr>
        <w:t xml:space="preserve">500 </w:t>
      </w:r>
      <w:r w:rsidRPr="00BA0230">
        <w:rPr>
          <w:rFonts w:ascii="Trebuchet MS" w:eastAsia="Times New Roman" w:hAnsi="Trebuchet MS" w:cs="Segoe UI Historic"/>
          <w:color w:val="050505"/>
          <w:kern w:val="0"/>
          <w:sz w:val="24"/>
          <w:szCs w:val="24"/>
          <w14:ligatures w14:val="none"/>
        </w:rPr>
        <w:t>government institutions</w:t>
      </w:r>
      <w:r w:rsidR="00655BE6">
        <w:rPr>
          <w:rFonts w:ascii="Trebuchet MS" w:eastAsia="Times New Roman" w:hAnsi="Trebuchet MS" w:cs="Segoe UI Historic"/>
          <w:color w:val="050505"/>
          <w:kern w:val="0"/>
          <w:sz w:val="24"/>
          <w:szCs w:val="24"/>
          <w14:ligatures w14:val="none"/>
        </w:rPr>
        <w:t xml:space="preserve"> </w:t>
      </w:r>
      <w:r w:rsidRPr="00BA0230">
        <w:rPr>
          <w:rFonts w:ascii="Trebuchet MS" w:eastAsia="Times New Roman" w:hAnsi="Trebuchet MS" w:cs="Segoe UI Historic"/>
          <w:color w:val="050505"/>
          <w:kern w:val="0"/>
          <w:sz w:val="24"/>
          <w:szCs w:val="24"/>
          <w14:ligatures w14:val="none"/>
        </w:rPr>
        <w:t xml:space="preserve">in rural areas and connect 2000 schools across the country through the Malawi Research and Education Network (MAREN), a dramatic scale-up from the 80 institutions covered in the first phase. </w:t>
      </w:r>
    </w:p>
    <w:p w14:paraId="2C163087" w14:textId="7E748060" w:rsidR="00BA0230" w:rsidRPr="00BA0230" w:rsidRDefault="00BA0230" w:rsidP="00BA0230">
      <w:pPr>
        <w:jc w:val="both"/>
        <w:rPr>
          <w:rFonts w:ascii="Trebuchet MS" w:eastAsia="Times New Roman" w:hAnsi="Trebuchet MS" w:cs="Segoe UI Historic"/>
          <w:color w:val="050505"/>
          <w:kern w:val="0"/>
          <w:sz w:val="24"/>
          <w:szCs w:val="24"/>
          <w14:ligatures w14:val="none"/>
        </w:rPr>
      </w:pPr>
      <w:r w:rsidRPr="00BA0230">
        <w:rPr>
          <w:rFonts w:ascii="Trebuchet MS" w:eastAsia="Times New Roman" w:hAnsi="Trebuchet MS" w:cs="Segoe UI Historic"/>
          <w:color w:val="050505"/>
          <w:kern w:val="0"/>
          <w:sz w:val="24"/>
          <w:szCs w:val="24"/>
          <w14:ligatures w14:val="none"/>
        </w:rPr>
        <w:t xml:space="preserve">He </w:t>
      </w:r>
      <w:r w:rsidR="00655BE6">
        <w:rPr>
          <w:rFonts w:ascii="Trebuchet MS" w:eastAsia="Times New Roman" w:hAnsi="Trebuchet MS" w:cs="Segoe UI Historic"/>
          <w:color w:val="050505"/>
          <w:kern w:val="0"/>
          <w:sz w:val="24"/>
          <w:szCs w:val="24"/>
          <w14:ligatures w14:val="none"/>
        </w:rPr>
        <w:t>explained</w:t>
      </w:r>
      <w:r w:rsidRPr="00BA0230">
        <w:rPr>
          <w:rFonts w:ascii="Trebuchet MS" w:eastAsia="Times New Roman" w:hAnsi="Trebuchet MS" w:cs="Segoe UI Historic"/>
          <w:color w:val="050505"/>
          <w:kern w:val="0"/>
          <w:sz w:val="24"/>
          <w:szCs w:val="24"/>
          <w14:ligatures w14:val="none"/>
        </w:rPr>
        <w:t>: “</w:t>
      </w:r>
      <w:r w:rsidR="00655BE6">
        <w:rPr>
          <w:rFonts w:ascii="Trebuchet MS" w:eastAsia="Times New Roman" w:hAnsi="Trebuchet MS" w:cs="Segoe UI Historic"/>
          <w:color w:val="050505"/>
          <w:kern w:val="0"/>
          <w:sz w:val="24"/>
          <w:szCs w:val="24"/>
          <w14:ligatures w14:val="none"/>
        </w:rPr>
        <w:t>We're</w:t>
      </w:r>
      <w:r w:rsidRPr="00BA0230">
        <w:rPr>
          <w:rFonts w:ascii="Trebuchet MS" w:eastAsia="Times New Roman" w:hAnsi="Trebuchet MS" w:cs="Segoe UI Historic"/>
          <w:color w:val="050505"/>
          <w:kern w:val="0"/>
          <w:sz w:val="24"/>
          <w:szCs w:val="24"/>
          <w14:ligatures w14:val="none"/>
        </w:rPr>
        <w:t xml:space="preserve"> going to provide continued support to the new data center in Lilongwe and enable cloud services at the national and regional levels.”</w:t>
      </w:r>
    </w:p>
    <w:p w14:paraId="58A4131D" w14:textId="77777777" w:rsidR="00292492" w:rsidRPr="00292492" w:rsidRDefault="00292492" w:rsidP="00292492">
      <w:pPr>
        <w:jc w:val="both"/>
        <w:rPr>
          <w:rFonts w:ascii="Trebuchet MS" w:eastAsia="Times New Roman" w:hAnsi="Trebuchet MS" w:cs="Segoe UI Historic"/>
          <w:color w:val="050505"/>
          <w:kern w:val="0"/>
          <w:sz w:val="24"/>
          <w:szCs w:val="24"/>
          <w14:ligatures w14:val="none"/>
        </w:rPr>
      </w:pPr>
      <w:r w:rsidRPr="00292492">
        <w:rPr>
          <w:rFonts w:ascii="Trebuchet MS" w:eastAsia="Times New Roman" w:hAnsi="Trebuchet MS" w:cs="Segoe UI Historic"/>
          <w:color w:val="050505"/>
          <w:kern w:val="0"/>
          <w:sz w:val="24"/>
          <w:szCs w:val="24"/>
          <w14:ligatures w14:val="none"/>
        </w:rPr>
        <w:t>In a major development for digital governance, Kabambe announced that the National Registration Bureau will receive funding to introduce a Digital ID system.</w:t>
      </w:r>
    </w:p>
    <w:p w14:paraId="6A5083D5" w14:textId="6D9D1A3D" w:rsidR="00BA0230" w:rsidRDefault="00292492" w:rsidP="00292492">
      <w:pPr>
        <w:jc w:val="both"/>
        <w:rPr>
          <w:rFonts w:ascii="Trebuchet MS" w:eastAsia="Times New Roman" w:hAnsi="Trebuchet MS" w:cs="Segoe UI Historic"/>
          <w:color w:val="050505"/>
          <w:kern w:val="0"/>
          <w:sz w:val="24"/>
          <w:szCs w:val="24"/>
          <w14:ligatures w14:val="none"/>
        </w:rPr>
      </w:pPr>
      <w:r w:rsidRPr="00292492">
        <w:rPr>
          <w:rFonts w:ascii="Trebuchet MS" w:eastAsia="Times New Roman" w:hAnsi="Trebuchet MS" w:cs="Segoe UI Historic"/>
          <w:color w:val="050505"/>
          <w:kern w:val="0"/>
          <w:sz w:val="24"/>
          <w:szCs w:val="24"/>
          <w14:ligatures w14:val="none"/>
        </w:rPr>
        <w:lastRenderedPageBreak/>
        <w:t>“This will transform access to digital services</w:t>
      </w:r>
      <w:r>
        <w:rPr>
          <w:rFonts w:ascii="Trebuchet MS" w:eastAsia="Times New Roman" w:hAnsi="Trebuchet MS" w:cs="Segoe UI Historic"/>
          <w:color w:val="050505"/>
          <w:kern w:val="0"/>
          <w:sz w:val="24"/>
          <w:szCs w:val="24"/>
          <w14:ligatures w14:val="none"/>
        </w:rPr>
        <w:t xml:space="preserve">. </w:t>
      </w:r>
      <w:r w:rsidRPr="00292492">
        <w:rPr>
          <w:rFonts w:ascii="Trebuchet MS" w:eastAsia="Times New Roman" w:hAnsi="Trebuchet MS" w:cs="Segoe UI Historic"/>
          <w:color w:val="050505"/>
          <w:kern w:val="0"/>
          <w:sz w:val="24"/>
          <w:szCs w:val="24"/>
          <w14:ligatures w14:val="none"/>
        </w:rPr>
        <w:t>It will support secure identity verification for multiple sectors and enable e-KYC (Electronic Know Your Customer) services, improving efficiency and security across government and business transactions</w:t>
      </w:r>
      <w:r>
        <w:rPr>
          <w:rFonts w:ascii="Trebuchet MS" w:eastAsia="Times New Roman" w:hAnsi="Trebuchet MS" w:cs="Segoe UI Historic"/>
          <w:color w:val="050505"/>
          <w:kern w:val="0"/>
          <w:sz w:val="24"/>
          <w:szCs w:val="24"/>
          <w14:ligatures w14:val="none"/>
        </w:rPr>
        <w:t>,</w:t>
      </w:r>
      <w:r w:rsidRPr="00292492">
        <w:rPr>
          <w:rFonts w:ascii="Trebuchet MS" w:eastAsia="Times New Roman" w:hAnsi="Trebuchet MS" w:cs="Segoe UI Historic"/>
          <w:color w:val="050505"/>
          <w:kern w:val="0"/>
          <w:sz w:val="24"/>
          <w:szCs w:val="24"/>
          <w14:ligatures w14:val="none"/>
        </w:rPr>
        <w:t>” he said</w:t>
      </w:r>
      <w:r w:rsidR="00BA0230" w:rsidRPr="00BA0230">
        <w:rPr>
          <w:rFonts w:ascii="Trebuchet MS" w:eastAsia="Times New Roman" w:hAnsi="Trebuchet MS" w:cs="Segoe UI Historic"/>
          <w:color w:val="050505"/>
          <w:kern w:val="0"/>
          <w:sz w:val="24"/>
          <w:szCs w:val="24"/>
          <w14:ligatures w14:val="none"/>
        </w:rPr>
        <w:t xml:space="preserve">. </w:t>
      </w:r>
    </w:p>
    <w:p w14:paraId="3CE5A1B9" w14:textId="3B931DF4" w:rsidR="008A7D5A" w:rsidRPr="009A289B" w:rsidRDefault="00BA0230" w:rsidP="00BA0230">
      <w:pPr>
        <w:jc w:val="both"/>
        <w:rPr>
          <w:rFonts w:ascii="Trebuchet MS" w:hAnsi="Trebuchet MS"/>
          <w:sz w:val="24"/>
          <w:szCs w:val="24"/>
        </w:rPr>
      </w:pPr>
      <w:r w:rsidRPr="00BA0230">
        <w:rPr>
          <w:rFonts w:ascii="Trebuchet MS" w:eastAsia="Times New Roman" w:hAnsi="Trebuchet MS" w:cs="Segoe UI Historic"/>
          <w:color w:val="050505"/>
          <w:kern w:val="0"/>
          <w:sz w:val="24"/>
          <w:szCs w:val="24"/>
          <w14:ligatures w14:val="none"/>
        </w:rPr>
        <w:t xml:space="preserve">The project was recognized </w:t>
      </w:r>
      <w:r w:rsidR="00F24902" w:rsidRPr="00F24902">
        <w:rPr>
          <w:rFonts w:ascii="Trebuchet MS" w:eastAsia="Times New Roman" w:hAnsi="Trebuchet MS" w:cs="Segoe UI Historic"/>
          <w:color w:val="050505"/>
          <w:kern w:val="0"/>
          <w:sz w:val="24"/>
          <w:szCs w:val="24"/>
          <w14:ligatures w14:val="none"/>
        </w:rPr>
        <w:t>at the expo with the Internet Connectivity Award, recognizing its innovative approach to bridging Malawi's digital divide</w:t>
      </w:r>
      <w:r w:rsidRPr="00BA0230">
        <w:rPr>
          <w:rFonts w:ascii="Trebuchet MS" w:eastAsia="Times New Roman" w:hAnsi="Trebuchet MS" w:cs="Segoe UI Historic"/>
          <w:color w:val="050505"/>
          <w:kern w:val="0"/>
          <w:sz w:val="24"/>
          <w:szCs w:val="24"/>
          <w14:ligatures w14:val="none"/>
        </w:rPr>
        <w:t xml:space="preserve">. </w:t>
      </w:r>
    </w:p>
    <w:sectPr w:rsidR="008A7D5A" w:rsidRPr="009A289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1C1"/>
    <w:rsid w:val="00010378"/>
    <w:rsid w:val="00034C1E"/>
    <w:rsid w:val="00040250"/>
    <w:rsid w:val="000419DA"/>
    <w:rsid w:val="00046750"/>
    <w:rsid w:val="00047377"/>
    <w:rsid w:val="00051EAE"/>
    <w:rsid w:val="00056C76"/>
    <w:rsid w:val="00056C91"/>
    <w:rsid w:val="00073FFB"/>
    <w:rsid w:val="00082312"/>
    <w:rsid w:val="000854A6"/>
    <w:rsid w:val="0009434F"/>
    <w:rsid w:val="000B5D4A"/>
    <w:rsid w:val="000C0485"/>
    <w:rsid w:val="000C530E"/>
    <w:rsid w:val="000D3979"/>
    <w:rsid w:val="000F249E"/>
    <w:rsid w:val="001261A5"/>
    <w:rsid w:val="0012725C"/>
    <w:rsid w:val="00151B6F"/>
    <w:rsid w:val="00156D37"/>
    <w:rsid w:val="00170BE2"/>
    <w:rsid w:val="001921C1"/>
    <w:rsid w:val="001C052F"/>
    <w:rsid w:val="001E10E0"/>
    <w:rsid w:val="001E4850"/>
    <w:rsid w:val="001F073E"/>
    <w:rsid w:val="001F4A9D"/>
    <w:rsid w:val="00216E2C"/>
    <w:rsid w:val="002211F2"/>
    <w:rsid w:val="0022186B"/>
    <w:rsid w:val="0022187C"/>
    <w:rsid w:val="00234B82"/>
    <w:rsid w:val="00243751"/>
    <w:rsid w:val="002472C4"/>
    <w:rsid w:val="00272A84"/>
    <w:rsid w:val="00274238"/>
    <w:rsid w:val="0027758B"/>
    <w:rsid w:val="00291075"/>
    <w:rsid w:val="00292492"/>
    <w:rsid w:val="00293138"/>
    <w:rsid w:val="002B1160"/>
    <w:rsid w:val="002B52E1"/>
    <w:rsid w:val="002F5DA6"/>
    <w:rsid w:val="003159A9"/>
    <w:rsid w:val="00337E5E"/>
    <w:rsid w:val="0034654B"/>
    <w:rsid w:val="00352127"/>
    <w:rsid w:val="003621E0"/>
    <w:rsid w:val="0039025C"/>
    <w:rsid w:val="00390F02"/>
    <w:rsid w:val="003954D6"/>
    <w:rsid w:val="003A1DB4"/>
    <w:rsid w:val="00434E36"/>
    <w:rsid w:val="00487150"/>
    <w:rsid w:val="00495E7C"/>
    <w:rsid w:val="004B3C47"/>
    <w:rsid w:val="00522352"/>
    <w:rsid w:val="00536F10"/>
    <w:rsid w:val="0054014D"/>
    <w:rsid w:val="005520D4"/>
    <w:rsid w:val="00553CAD"/>
    <w:rsid w:val="005656C9"/>
    <w:rsid w:val="005C26BB"/>
    <w:rsid w:val="005F0B23"/>
    <w:rsid w:val="006121F2"/>
    <w:rsid w:val="00620277"/>
    <w:rsid w:val="00646287"/>
    <w:rsid w:val="00655BE6"/>
    <w:rsid w:val="00673628"/>
    <w:rsid w:val="006C123E"/>
    <w:rsid w:val="006C32ED"/>
    <w:rsid w:val="006C72CD"/>
    <w:rsid w:val="006D1FCA"/>
    <w:rsid w:val="006D6B18"/>
    <w:rsid w:val="006D7BB8"/>
    <w:rsid w:val="006E662B"/>
    <w:rsid w:val="006F19CC"/>
    <w:rsid w:val="007067D8"/>
    <w:rsid w:val="007131C1"/>
    <w:rsid w:val="00724A63"/>
    <w:rsid w:val="007251B5"/>
    <w:rsid w:val="00725A95"/>
    <w:rsid w:val="00735502"/>
    <w:rsid w:val="00786018"/>
    <w:rsid w:val="007916C5"/>
    <w:rsid w:val="007952B9"/>
    <w:rsid w:val="007B629E"/>
    <w:rsid w:val="007C4EA8"/>
    <w:rsid w:val="007C5020"/>
    <w:rsid w:val="007D6267"/>
    <w:rsid w:val="007F7688"/>
    <w:rsid w:val="00823182"/>
    <w:rsid w:val="00844E7A"/>
    <w:rsid w:val="008707E4"/>
    <w:rsid w:val="00872F70"/>
    <w:rsid w:val="00874E72"/>
    <w:rsid w:val="00884CC9"/>
    <w:rsid w:val="00890CDC"/>
    <w:rsid w:val="008934FF"/>
    <w:rsid w:val="00897F89"/>
    <w:rsid w:val="008A0B78"/>
    <w:rsid w:val="008A4D62"/>
    <w:rsid w:val="008A7D5A"/>
    <w:rsid w:val="008C613C"/>
    <w:rsid w:val="00905B05"/>
    <w:rsid w:val="00907815"/>
    <w:rsid w:val="00917449"/>
    <w:rsid w:val="00946BE0"/>
    <w:rsid w:val="009676BF"/>
    <w:rsid w:val="009A2440"/>
    <w:rsid w:val="009A289B"/>
    <w:rsid w:val="009B0631"/>
    <w:rsid w:val="009B4AED"/>
    <w:rsid w:val="009F3414"/>
    <w:rsid w:val="009F6F24"/>
    <w:rsid w:val="00A157E0"/>
    <w:rsid w:val="00A30134"/>
    <w:rsid w:val="00A477E3"/>
    <w:rsid w:val="00A86E93"/>
    <w:rsid w:val="00AA5588"/>
    <w:rsid w:val="00AB04DB"/>
    <w:rsid w:val="00AC7175"/>
    <w:rsid w:val="00AC792C"/>
    <w:rsid w:val="00AD56B7"/>
    <w:rsid w:val="00AE00AA"/>
    <w:rsid w:val="00AE32A8"/>
    <w:rsid w:val="00AF3512"/>
    <w:rsid w:val="00AF77F6"/>
    <w:rsid w:val="00B01363"/>
    <w:rsid w:val="00B13B8E"/>
    <w:rsid w:val="00B14B6C"/>
    <w:rsid w:val="00B33844"/>
    <w:rsid w:val="00B44973"/>
    <w:rsid w:val="00B523D9"/>
    <w:rsid w:val="00BA0230"/>
    <w:rsid w:val="00BB7929"/>
    <w:rsid w:val="00BC15A5"/>
    <w:rsid w:val="00BC4652"/>
    <w:rsid w:val="00BD046C"/>
    <w:rsid w:val="00BE4736"/>
    <w:rsid w:val="00C10631"/>
    <w:rsid w:val="00C13A28"/>
    <w:rsid w:val="00C326E3"/>
    <w:rsid w:val="00C36895"/>
    <w:rsid w:val="00C50660"/>
    <w:rsid w:val="00C52DCA"/>
    <w:rsid w:val="00C6181A"/>
    <w:rsid w:val="00C66F82"/>
    <w:rsid w:val="00C71973"/>
    <w:rsid w:val="00C77785"/>
    <w:rsid w:val="00C81345"/>
    <w:rsid w:val="00C879F8"/>
    <w:rsid w:val="00C94CCF"/>
    <w:rsid w:val="00CA6361"/>
    <w:rsid w:val="00CB1DD2"/>
    <w:rsid w:val="00CB6E29"/>
    <w:rsid w:val="00CE52F9"/>
    <w:rsid w:val="00D067FA"/>
    <w:rsid w:val="00D430F6"/>
    <w:rsid w:val="00D51CA3"/>
    <w:rsid w:val="00D5576C"/>
    <w:rsid w:val="00D84962"/>
    <w:rsid w:val="00D939D8"/>
    <w:rsid w:val="00D9592D"/>
    <w:rsid w:val="00DA04D6"/>
    <w:rsid w:val="00DA36EF"/>
    <w:rsid w:val="00DB2DC7"/>
    <w:rsid w:val="00DB4C1C"/>
    <w:rsid w:val="00DD1FAB"/>
    <w:rsid w:val="00DE45F3"/>
    <w:rsid w:val="00DE6D0C"/>
    <w:rsid w:val="00DF591A"/>
    <w:rsid w:val="00DF67A4"/>
    <w:rsid w:val="00E0329C"/>
    <w:rsid w:val="00E05BBE"/>
    <w:rsid w:val="00E82050"/>
    <w:rsid w:val="00E82F1B"/>
    <w:rsid w:val="00EB28ED"/>
    <w:rsid w:val="00EC524B"/>
    <w:rsid w:val="00EE73B0"/>
    <w:rsid w:val="00F0465B"/>
    <w:rsid w:val="00F14911"/>
    <w:rsid w:val="00F24902"/>
    <w:rsid w:val="00F413FA"/>
    <w:rsid w:val="00F446DB"/>
    <w:rsid w:val="00F94EFA"/>
    <w:rsid w:val="00F95A10"/>
    <w:rsid w:val="00FA3D44"/>
    <w:rsid w:val="00FC00D3"/>
    <w:rsid w:val="00FD07E5"/>
    <w:rsid w:val="00FE0B49"/>
    <w:rsid w:val="00FE2792"/>
    <w:rsid w:val="00FE27D6"/>
    <w:rsid w:val="00FF3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1413048"/>
  <w15:docId w15:val="{918ACC00-2421-46BF-A812-951320748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D51CA3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D51CA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51CA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51CA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51CA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51CA3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2B11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F24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249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531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FC75C5-C1B5-419C-B470-4D903B1354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2</Pages>
  <Words>271</Words>
  <Characters>1573</Characters>
  <Application>Microsoft Office Word</Application>
  <DocSecurity>0</DocSecurity>
  <Lines>34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Simeon  Mbalanje</dc:creator>
  <cp:keywords/>
  <dc:description/>
  <cp:lastModifiedBy>Simeon  Mbalanje</cp:lastModifiedBy>
  <cp:revision>25</cp:revision>
  <cp:lastPrinted>2024-02-20T15:32:00Z</cp:lastPrinted>
  <dcterms:created xsi:type="dcterms:W3CDTF">2025-01-17T03:07:00Z</dcterms:created>
  <dcterms:modified xsi:type="dcterms:W3CDTF">2025-06-10T22:08:00Z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287b2aff-fe1a-44b4-8bf5-83bf9d338156</vt:lpwstr>
  </property>
</Properties>
</file>